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62"/>
        <w:gridCol w:w="7337"/>
      </w:tblGrid>
      <w:tr>
        <w:trPr>
          <w:trHeight w:val="1127" w:hRule="atLeast"/>
        </w:trPr>
        <w:tc>
          <w:tcPr>
            <w:tcW w:w="7762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Steps Plus dla klasy IV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right"/>
              <w:rPr/>
            </w:pPr>
            <w:r>
              <w:rPr/>
              <w:drawing>
                <wp:inline distT="0" distB="0" distL="0" distR="0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retekstu"/>
        <w:jc w:val="left"/>
        <w:rPr>
          <w:lang w:val="pl-PL"/>
        </w:rPr>
      </w:pPr>
      <w:r>
        <w:rPr>
          <w:rFonts w:ascii="Verdana" w:hAnsi="Verdana"/>
          <w:b/>
          <w:bCs/>
          <w:sz w:val="16"/>
          <w:lang w:val="pl-PL"/>
        </w:rPr>
        <w:t>Uwagi do poniższych kryteriów oceniania:</w:t>
      </w:r>
    </w:p>
    <w:p>
      <w:pPr>
        <w:pStyle w:val="Tretekstu"/>
        <w:jc w:val="left"/>
        <w:rPr>
          <w:rFonts w:ascii="Tahoma" w:hAnsi="Tahoma"/>
          <w:sz w:val="18"/>
          <w:szCs w:val="18"/>
          <w:lang w:val="pl-PL"/>
        </w:rPr>
      </w:pPr>
      <w:r>
        <w:rPr>
          <w:rFonts w:ascii="Tahoma" w:hAnsi="Tahoma"/>
          <w:b w:val="false"/>
          <w:sz w:val="18"/>
          <w:szCs w:val="18"/>
          <w:lang w:val="pl-PL"/>
        </w:rPr>
        <w:t xml:space="preserve">Uczeń otrzymuje ocenę </w:t>
      </w:r>
      <w:r>
        <w:rPr>
          <w:rFonts w:ascii="Tahoma" w:hAnsi="Tahoma"/>
          <w:b w:val="false"/>
          <w:i/>
          <w:sz w:val="18"/>
          <w:szCs w:val="18"/>
          <w:lang w:val="pl-PL"/>
        </w:rPr>
        <w:t>niedostateczną</w:t>
      </w:r>
      <w:r>
        <w:rPr>
          <w:rFonts w:ascii="Tahoma" w:hAnsi="Tahoma"/>
          <w:b w:val="false"/>
          <w:sz w:val="18"/>
          <w:szCs w:val="18"/>
          <w:lang w:val="pl-PL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>
      <w:pPr>
        <w:pStyle w:val="Tretekstu"/>
        <w:jc w:val="left"/>
        <w:rPr>
          <w:rFonts w:ascii="Tahoma" w:hAnsi="Tahoma"/>
          <w:sz w:val="18"/>
          <w:szCs w:val="18"/>
        </w:rPr>
      </w:pPr>
      <w:r>
        <w:rPr>
          <w:rFonts w:ascii="Tahoma" w:hAnsi="Tahoma"/>
          <w:b w:val="false"/>
          <w:sz w:val="18"/>
          <w:szCs w:val="18"/>
          <w:lang w:val="pl-PL"/>
        </w:rPr>
        <w:t xml:space="preserve">Ocena </w:t>
      </w:r>
      <w:r>
        <w:rPr>
          <w:rFonts w:ascii="Tahoma" w:hAnsi="Tahoma"/>
          <w:b w:val="false"/>
          <w:i/>
          <w:sz w:val="18"/>
          <w:szCs w:val="18"/>
          <w:lang w:val="pl-PL"/>
        </w:rPr>
        <w:t>celująca</w:t>
      </w:r>
      <w:r>
        <w:rPr>
          <w:rFonts w:ascii="Tahoma" w:hAnsi="Tahoma"/>
          <w:b w:val="false"/>
          <w:sz w:val="18"/>
          <w:szCs w:val="18"/>
          <w:lang w:val="pl-PL"/>
        </w:rPr>
        <w:t xml:space="preserve"> podlega kryteriom określanym </w:t>
      </w:r>
      <w:r>
        <w:rPr>
          <w:rFonts w:ascii="Tahoma" w:hAnsi="Tahoma"/>
          <w:b w:val="false"/>
          <w:sz w:val="18"/>
          <w:szCs w:val="18"/>
          <w:lang w:val="pl-PL"/>
        </w:rPr>
        <w:t xml:space="preserve">w Statucie Szkoły Podstawowej nr 3 im. Ziemi Radlińskiej w Radlinie. </w:t>
      </w:r>
      <w:r>
        <w:rPr>
          <w:rFonts w:ascii="Tahoma" w:hAnsi="Tahoma"/>
          <w:b w:val="false"/>
          <w:sz w:val="18"/>
          <w:szCs w:val="18"/>
        </w:rPr>
        <w:t>Ocenę celującą otrzymuje uczeń, który w wysokim stopniu opanował wiedzę i umiejętności określone programem nauczania.</w:t>
      </w:r>
      <w:r>
        <w:rPr>
          <w:rFonts w:ascii="Tahoma" w:hAnsi="Tahoma"/>
          <w:b w:val="false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>Uczeń opanował wszystkie wiadomości i umiejętności z języka angielskiego zawarte w podstawie programowej. Biegle posługuje się językiem w mowie i w piśmie.</w:t>
      </w:r>
    </w:p>
    <w:tbl>
      <w:tblPr>
        <w:tblW w:w="15058" w:type="dxa"/>
        <w:jc w:val="left"/>
        <w:tblInd w:w="0" w:type="dxa"/>
        <w:tblBorders>
          <w:top w:val="single" w:sz="24" w:space="0" w:color="FFFFFF"/>
          <w:left w:val="single" w:sz="6" w:space="0" w:color="FFFFFF"/>
          <w:bottom w:val="single" w:sz="24" w:space="0" w:color="FFFFFF"/>
          <w:right w:val="single" w:sz="6" w:space="0" w:color="FFFFFF"/>
          <w:insideH w:val="single" w:sz="24" w:space="0" w:color="FFFFFF"/>
          <w:insideV w:val="single" w:sz="6" w:space="0" w:color="FFFFFF"/>
        </w:tblBorders>
        <w:tblCellMar>
          <w:top w:w="0" w:type="dxa"/>
          <w:left w:w="109" w:type="dxa"/>
          <w:bottom w:w="0" w:type="dxa"/>
          <w:right w:w="108" w:type="dxa"/>
        </w:tblCellMar>
        <w:tblLook w:val="04a0"/>
      </w:tblPr>
      <w:tblGrid>
        <w:gridCol w:w="2942"/>
        <w:gridCol w:w="2835"/>
        <w:gridCol w:w="2977"/>
        <w:gridCol w:w="3119"/>
        <w:gridCol w:w="3185"/>
      </w:tblGrid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this/that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a/an</w:t>
            </w:r>
            <w:r>
              <w:rPr>
                <w:rFonts w:cs="Arial" w:ascii="Arial" w:hAnsi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this/that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a/an</w:t>
            </w:r>
            <w:r>
              <w:rPr>
                <w:rFonts w:cs="Arial" w:ascii="Arial" w:hAnsi="Arial"/>
                <w:sz w:val="16"/>
                <w:szCs w:val="16"/>
              </w:rPr>
              <w:t xml:space="preserve"> oraz tryb rozkazujący </w:t>
            </w:r>
            <w:r>
              <w:rPr>
                <w:rFonts w:cs="Arial" w:ascii="Arial" w:hAnsi="Arial"/>
                <w:i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this/that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a/an</w:t>
            </w:r>
            <w:r>
              <w:rPr>
                <w:rFonts w:cs="Arial" w:ascii="Arial" w:hAnsi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First Steps</w:t>
            </w:r>
            <w:r>
              <w:rPr>
                <w:rFonts w:cs="Arial" w:ascii="Arial" w:hAnsi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this/that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a/an</w:t>
            </w:r>
            <w:r>
              <w:rPr>
                <w:rFonts w:cs="Arial" w:ascii="Arial" w:hAnsi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  <w:br/>
              <w:t>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‘s; </w:t>
            </w:r>
            <w:r>
              <w:rPr>
                <w:rFonts w:cs="Arial" w:ascii="Arial" w:hAnsi="Arial"/>
                <w:sz w:val="16"/>
                <w:szCs w:val="16"/>
              </w:rPr>
              <w:t>stosuje wielkie litery w nazwach miesięcy, dni tygodnia oraz w przypadku imion, nazwisk i nazw państw.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cs="Arial" w:ascii="Arial" w:hAnsi="Arial"/>
                <w:i/>
                <w:sz w:val="16"/>
                <w:szCs w:val="16"/>
              </w:rPr>
              <w:t>‘s,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błędy; zazwyczaj prawidłowo stosuje wielkie litery w nazwach miesięcy, dni tygodnia oraz w przypadku imion, nazwisk i nazw państw.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cs="Arial" w:ascii="Arial" w:hAnsi="Arial"/>
                <w:i/>
                <w:sz w:val="16"/>
                <w:szCs w:val="16"/>
              </w:rPr>
              <w:t>‘s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błędy; często popełnia błędy w zastosowaniu wielkich liter w nazwach miesięcy, dni tygodnia oraz w przypadku imion, nazwisk i nazw państw.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cs="Arial" w:ascii="Arial" w:hAnsi="Arial"/>
                <w:i/>
                <w:sz w:val="16"/>
                <w:szCs w:val="16"/>
              </w:rPr>
              <w:t>‘s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błędy; błędnie stosuje wielkie litery w nazwach miesięcy, dni tygodnia oraz w przypadku imion, nazwisk i nazw państw.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cs="Arial" w:ascii="Arial" w:hAnsi="Arial"/>
                <w:sz w:val="16"/>
                <w:szCs w:val="16"/>
              </w:rPr>
              <w:t>przecinki i spójnik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cs="Arial" w:ascii="Arial" w:hAnsi="Arial"/>
                <w:sz w:val="16"/>
                <w:szCs w:val="16"/>
              </w:rPr>
              <w:t>przecinki i spójnik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2(nazwy przedmiotów znajdujących się w sali lekcyjnej, nazwy przyborów szkolnych, nazwy przedmiotów szkolnych),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cs="Arial" w:ascii="Arial" w:hAnsi="Arial"/>
                <w:sz w:val="16"/>
                <w:szCs w:val="16"/>
              </w:rPr>
              <w:t>przecinki i spójnik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cs="Arial" w:ascii="Arial" w:hAnsi="Arial"/>
                <w:sz w:val="16"/>
                <w:szCs w:val="16"/>
              </w:rPr>
              <w:t>przecinki i spójnik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  <w:br/>
              <w:t>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be, </w:t>
            </w:r>
            <w:r>
              <w:rPr>
                <w:rFonts w:cs="Arial" w:ascii="Arial" w:hAnsi="Arial"/>
                <w:sz w:val="16"/>
                <w:szCs w:val="16"/>
              </w:rPr>
              <w:t xml:space="preserve">konstrukcję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is/There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przyimki miejsca, </w:t>
            </w:r>
            <w:r>
              <w:rPr>
                <w:rFonts w:cs="Arial" w:ascii="Arial" w:hAnsi="Arial"/>
                <w:i/>
                <w:sz w:val="16"/>
                <w:szCs w:val="16"/>
              </w:rPr>
              <w:t>a,any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be, </w:t>
            </w:r>
            <w:r>
              <w:rPr>
                <w:rFonts w:cs="Arial" w:ascii="Arial" w:hAnsi="Arial"/>
                <w:sz w:val="16"/>
                <w:szCs w:val="16"/>
              </w:rPr>
              <w:t xml:space="preserve">konstrukcję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is/There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przyimki miejsca, </w:t>
            </w:r>
            <w:r>
              <w:rPr>
                <w:rFonts w:cs="Arial" w:ascii="Arial" w:hAnsi="Arial"/>
                <w:i/>
                <w:sz w:val="16"/>
                <w:szCs w:val="16"/>
              </w:rPr>
              <w:t>a,any,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be, </w:t>
            </w:r>
            <w:r>
              <w:rPr>
                <w:rFonts w:cs="Arial" w:ascii="Arial" w:hAnsi="Arial"/>
                <w:sz w:val="16"/>
                <w:szCs w:val="16"/>
              </w:rPr>
              <w:t xml:space="preserve">konstrukcję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is/There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przyimki miejsca, </w:t>
            </w:r>
            <w:r>
              <w:rPr>
                <w:rFonts w:cs="Arial" w:ascii="Arial" w:hAnsi="Arial"/>
                <w:i/>
                <w:sz w:val="16"/>
                <w:szCs w:val="16"/>
              </w:rPr>
              <w:t>a,any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be, </w:t>
            </w:r>
            <w:r>
              <w:rPr>
                <w:rFonts w:cs="Arial" w:ascii="Arial" w:hAnsi="Arial"/>
                <w:sz w:val="16"/>
                <w:szCs w:val="16"/>
              </w:rPr>
              <w:t xml:space="preserve">konstrukcję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is/There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przyimki miejsca, </w:t>
            </w:r>
            <w:r>
              <w:rPr>
                <w:rFonts w:cs="Arial" w:ascii="Arial" w:hAnsi="Arial"/>
                <w:i/>
                <w:sz w:val="16"/>
                <w:szCs w:val="16"/>
              </w:rPr>
              <w:t>a,any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  <w:br/>
              <w:t>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swojego ulubionego sportowca i jego/jej umiejętności,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swojego ulubionego sportowca i jego/jej umiejętności,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swojego ulubionego sportowca i jego/jej umiejętności,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>
        <w:trPr>
          <w:trHeight w:val="264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  <w:br/>
              <w:t>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</w:t>
            </w:r>
            <w:r>
              <w:rPr>
                <w:rFonts w:cs="Arial" w:ascii="Arial" w:hAnsi="Arial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has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and.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</w:t>
            </w:r>
            <w:r>
              <w:rPr>
                <w:rFonts w:cs="Arial" w:ascii="Arial" w:hAnsi="Arial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has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</w:t>
            </w:r>
            <w:r>
              <w:rPr>
                <w:rFonts w:cs="Arial" w:ascii="Arial" w:hAnsi="Arial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has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</w:t>
            </w:r>
            <w:r>
              <w:rPr>
                <w:rFonts w:cs="Arial" w:ascii="Arial" w:hAnsi="Arial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has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wymyślone przez siebie zwierzę i jego wygląd,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wymyślone przez siebie zwierzę i jego wygląd,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  <w:br/>
              <w:t>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  <w:br/>
              <w:t>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>
        <w:trPr>
          <w:trHeight w:val="408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wyglądem różnych osób oraz posiadanymi rzeczami, członkami rodziny,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have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cs="Arial" w:ascii="Arial" w:hAnsi="Arial"/>
                <w:sz w:val="16"/>
                <w:szCs w:val="16"/>
              </w:rPr>
              <w:t>spójniki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 </w:t>
            </w:r>
            <w:r>
              <w:rPr>
                <w:rFonts w:cs="Arial" w:ascii="Arial" w:hAnsi="Arial"/>
                <w:sz w:val="16"/>
                <w:szCs w:val="16"/>
              </w:rPr>
              <w:t>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but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have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cs="Arial" w:ascii="Arial" w:hAnsi="Arial"/>
                <w:sz w:val="16"/>
                <w:szCs w:val="16"/>
              </w:rPr>
              <w:t>spójniki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 </w:t>
            </w:r>
            <w:r>
              <w:rPr>
                <w:rFonts w:cs="Arial" w:ascii="Arial" w:hAnsi="Arial"/>
                <w:sz w:val="16"/>
                <w:szCs w:val="16"/>
              </w:rPr>
              <w:t>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but,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have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cs="Arial" w:ascii="Arial" w:hAnsi="Arial"/>
                <w:sz w:val="16"/>
                <w:szCs w:val="16"/>
              </w:rPr>
              <w:t>spójniki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 </w:t>
            </w:r>
            <w:r>
              <w:rPr>
                <w:rFonts w:cs="Arial" w:ascii="Arial" w:hAnsi="Arial"/>
                <w:sz w:val="16"/>
                <w:szCs w:val="16"/>
              </w:rPr>
              <w:t>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but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have got,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cs="Arial" w:ascii="Arial" w:hAnsi="Arial"/>
                <w:sz w:val="16"/>
                <w:szCs w:val="16"/>
              </w:rPr>
              <w:t>spójniki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and </w:t>
            </w:r>
            <w:r>
              <w:rPr>
                <w:rFonts w:cs="Arial" w:ascii="Arial" w:hAnsi="Arial"/>
                <w:sz w:val="16"/>
                <w:szCs w:val="16"/>
              </w:rPr>
              <w:t>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but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tekst, w którym opisuje wybraną osobę ze swojej rodzin z uwzględnieniem danych osobowych, wyglądu, osobowości i talentów,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poprawnie stosuje poznane słownictwo z rozdziału 7 (w tym, m.in., nazwy czynności dnia codziennego), a także czas pres</w:t>
            </w:r>
            <w:r>
              <w:rPr>
                <w:rFonts w:cs="Arial" w:ascii="Arial" w:hAnsi="Arial"/>
                <w:i/>
                <w:sz w:val="16"/>
                <w:szCs w:val="16"/>
              </w:rPr>
              <w:t>ent simple</w:t>
            </w:r>
            <w:r>
              <w:rPr>
                <w:rFonts w:cs="Arial" w:ascii="Arial" w:hAnsi="Arial"/>
                <w:sz w:val="16"/>
                <w:szCs w:val="16"/>
              </w:rPr>
              <w:t>, przysłówki częstotliwości</w:t>
            </w:r>
            <w:r>
              <w:rPr>
                <w:rFonts w:cs="Arial" w:ascii="Arial" w:hAnsi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cs="Arial" w:ascii="Arial" w:hAnsi="Arial"/>
                <w:i/>
                <w:sz w:val="16"/>
                <w:szCs w:val="16"/>
              </w:rPr>
              <w:t>ent simple</w:t>
            </w:r>
            <w:r>
              <w:rPr>
                <w:rFonts w:cs="Arial" w:ascii="Arial" w:hAnsi="Arial"/>
                <w:sz w:val="16"/>
                <w:szCs w:val="16"/>
              </w:rPr>
              <w:t>, przysłówki częstotliwości</w:t>
            </w:r>
            <w:r>
              <w:rPr>
                <w:rFonts w:cs="Arial" w:ascii="Arial" w:hAnsi="Arial"/>
                <w:i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cs="Arial" w:ascii="Arial" w:hAnsi="Arial"/>
                <w:i/>
                <w:sz w:val="16"/>
                <w:szCs w:val="16"/>
              </w:rPr>
              <w:t>ent simple</w:t>
            </w:r>
            <w:r>
              <w:rPr>
                <w:rFonts w:cs="Arial" w:ascii="Arial" w:hAnsi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cs="Arial" w:ascii="Arial" w:hAnsi="Arial"/>
                <w:i/>
                <w:sz w:val="16"/>
                <w:szCs w:val="16"/>
              </w:rPr>
              <w:t>ent simple</w:t>
            </w:r>
            <w:r>
              <w:rPr>
                <w:rFonts w:cs="Arial" w:ascii="Arial" w:hAnsi="Arial"/>
                <w:sz w:val="16"/>
                <w:szCs w:val="16"/>
              </w:rPr>
              <w:t>, przysłówki częstotliwości,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7F7F7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000000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FFFFFF"/>
              <w:bottom w:val="single" w:sz="24" w:space="0" w:color="FFFFFF"/>
              <w:right w:val="single" w:sz="6" w:space="0" w:color="FFFFFF"/>
              <w:insideH w:val="single" w:sz="24" w:space="0" w:color="FFFFFF"/>
              <w:insideV w:val="single" w:sz="6" w:space="0" w:color="FFFFFF"/>
            </w:tcBorders>
            <w:shd w:color="auto" w:fill="BFBFBF" w:val="clear"/>
            <w:tcMar>
              <w:left w:w="109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  <w:br/>
              <w:t>i wykonuje zadania sprawdzające rozumienie tych tekstów, popełniając dużo błędów.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or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or,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or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cs="Arial" w:ascii="Arial" w:hAnsi="Arial"/>
                <w:i/>
                <w:sz w:val="16"/>
                <w:szCs w:val="16"/>
              </w:rPr>
              <w:t>or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6" w:space="0" w:color="00000A"/>
              <w:insideH w:val="single" w:sz="8" w:space="0" w:color="000001"/>
              <w:insideV w:val="single" w:sz="6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851" w:right="1103" w:header="0" w:top="851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auto"/>
    <w:pitch w:val="default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086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055"/>
      <w:gridCol w:w="5055"/>
      <w:gridCol w:w="4976"/>
    </w:tblGrid>
    <w:tr>
      <w:trPr/>
      <w:tc>
        <w:tcPr>
          <w:tcW w:w="5055" w:type="dxa"/>
          <w:tcBorders/>
          <w:shd w:color="auto" w:fill="D9D9D9" w:val="clear"/>
        </w:tcPr>
        <w:p>
          <w:pPr>
            <w:pStyle w:val="Stopka"/>
            <w:ind w:right="0" w:hanging="0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>Steps Plus dla klasy IV: kryteria oceny</w:t>
          </w:r>
        </w:p>
      </w:tc>
      <w:tc>
        <w:tcPr>
          <w:tcW w:w="5055" w:type="dxa"/>
          <w:tcBorders/>
          <w:shd w:color="auto" w:fill="D9D9D9" w:val="clear"/>
        </w:tcPr>
        <w:p>
          <w:pPr>
            <w:pStyle w:val="Stopka"/>
            <w:ind w:right="0" w:hanging="0"/>
            <w:jc w:val="center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6" w:type="dxa"/>
          <w:tcBorders/>
          <w:shd w:color="auto" w:fill="D9D9D9" w:val="clear"/>
        </w:tcPr>
        <w:p>
          <w:pPr>
            <w:pStyle w:val="Stopka"/>
            <w:ind w:right="4" w:hanging="0"/>
            <w:jc w:val="right"/>
            <w:rPr/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</w:tbl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c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20c40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0c40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71e2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link w:val="StopkaZnak"/>
    <w:uiPriority w:val="99"/>
    <w:unhideWhenUsed/>
    <w:rsid w:val="00120c4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0c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5271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LibreOffice/4.4.3.2$Windows_x86 LibreOffice_project/88805f81e9fe61362df02b9941de8e38a9b5fd16</Application>
  <Paragraphs>322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2017-07-24T06:07:00Z</dcterms:created>
  <dc:creator>OUP</dc:creator>
  <dc:language>en-GB</dc:language>
  <dcterms:modified xsi:type="dcterms:W3CDTF">2020-09-07T17:59:44Z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